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1D86" w14:textId="77777777" w:rsidR="00DB6140" w:rsidRDefault="00B63BEA">
      <w:pPr>
        <w:spacing w:after="52" w:line="259" w:lineRule="auto"/>
        <w:ind w:left="151" w:firstLine="0"/>
        <w:jc w:val="center"/>
      </w:pPr>
      <w:r>
        <w:rPr>
          <w:noProof/>
        </w:rPr>
        <w:drawing>
          <wp:inline distT="0" distB="0" distL="0" distR="0" wp14:anchorId="60FBDD2F" wp14:editId="39613C60">
            <wp:extent cx="2220468" cy="19456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0468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C8E57C1" w14:textId="68CA8B12" w:rsidR="00DB6140" w:rsidRDefault="000D6B17">
      <w:pPr>
        <w:spacing w:after="0" w:line="259" w:lineRule="auto"/>
        <w:ind w:left="85" w:right="5"/>
        <w:jc w:val="center"/>
      </w:pPr>
      <w:proofErr w:type="spellStart"/>
      <w:r>
        <w:rPr>
          <w:b/>
          <w:color w:val="365F91"/>
          <w:sz w:val="36"/>
        </w:rPr>
        <w:t>Pittsview</w:t>
      </w:r>
      <w:proofErr w:type="spellEnd"/>
      <w:r>
        <w:rPr>
          <w:b/>
          <w:color w:val="365F91"/>
          <w:sz w:val="36"/>
        </w:rPr>
        <w:t xml:space="preserve"> 1741</w:t>
      </w:r>
    </w:p>
    <w:p w14:paraId="4BC931D2" w14:textId="77777777" w:rsidR="00DB6140" w:rsidRDefault="00B63BEA">
      <w:pPr>
        <w:spacing w:after="0" w:line="259" w:lineRule="auto"/>
        <w:ind w:left="85"/>
        <w:jc w:val="center"/>
      </w:pPr>
      <w:r>
        <w:rPr>
          <w:b/>
          <w:color w:val="365F91"/>
          <w:sz w:val="36"/>
        </w:rPr>
        <w:t>Fact Sheet</w:t>
      </w:r>
      <w:r>
        <w:rPr>
          <w:b/>
          <w:color w:val="365F91"/>
          <w:sz w:val="44"/>
        </w:rPr>
        <w:t xml:space="preserve"> </w:t>
      </w:r>
    </w:p>
    <w:p w14:paraId="008933AA" w14:textId="77777777" w:rsidR="00DB6140" w:rsidRPr="00390303" w:rsidRDefault="00B63BEA">
      <w:pPr>
        <w:spacing w:after="0" w:line="259" w:lineRule="auto"/>
        <w:ind w:left="172" w:firstLine="0"/>
        <w:jc w:val="center"/>
        <w:rPr>
          <w:sz w:val="28"/>
          <w:szCs w:val="28"/>
        </w:rPr>
      </w:pPr>
      <w:r w:rsidRPr="00390303">
        <w:rPr>
          <w:b/>
          <w:color w:val="365F91"/>
          <w:sz w:val="28"/>
          <w:szCs w:val="28"/>
        </w:rPr>
        <w:t xml:space="preserve"> </w:t>
      </w:r>
    </w:p>
    <w:p w14:paraId="2A8FA33A" w14:textId="4DD750BE" w:rsidR="00DB6140" w:rsidRPr="00390303" w:rsidRDefault="00B63BEA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Size</w:t>
      </w:r>
      <w:r w:rsidRPr="00390303">
        <w:rPr>
          <w:b/>
          <w:sz w:val="28"/>
          <w:szCs w:val="28"/>
        </w:rPr>
        <w:t>:</w:t>
      </w:r>
      <w:r w:rsidR="00226129" w:rsidRPr="00390303">
        <w:rPr>
          <w:b/>
          <w:sz w:val="28"/>
          <w:szCs w:val="28"/>
        </w:rPr>
        <w:t xml:space="preserve"> </w:t>
      </w:r>
      <w:r w:rsidR="000D6B17" w:rsidRPr="00390303">
        <w:rPr>
          <w:sz w:val="28"/>
          <w:szCs w:val="28"/>
        </w:rPr>
        <w:t>1,741.026</w:t>
      </w:r>
      <w:r w:rsidR="00226129" w:rsidRPr="00390303">
        <w:rPr>
          <w:sz w:val="28"/>
          <w:szCs w:val="28"/>
        </w:rPr>
        <w:t xml:space="preserve"> +/- acres</w:t>
      </w:r>
    </w:p>
    <w:p w14:paraId="6375B0D3" w14:textId="77777777" w:rsidR="00DB6140" w:rsidRPr="00390303" w:rsidRDefault="00B63BEA">
      <w:pPr>
        <w:spacing w:after="0" w:line="259" w:lineRule="auto"/>
        <w:ind w:left="0" w:firstLine="0"/>
        <w:rPr>
          <w:sz w:val="28"/>
          <w:szCs w:val="28"/>
        </w:rPr>
      </w:pPr>
      <w:r w:rsidRPr="00390303">
        <w:rPr>
          <w:b/>
          <w:sz w:val="28"/>
          <w:szCs w:val="28"/>
        </w:rPr>
        <w:t xml:space="preserve"> </w:t>
      </w:r>
    </w:p>
    <w:p w14:paraId="350D824E" w14:textId="369D3C34" w:rsidR="00DB6140" w:rsidRPr="00390303" w:rsidRDefault="00B63BEA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Price</w:t>
      </w:r>
      <w:r w:rsidRPr="00390303">
        <w:rPr>
          <w:b/>
          <w:sz w:val="28"/>
          <w:szCs w:val="28"/>
        </w:rPr>
        <w:t xml:space="preserve">:  </w:t>
      </w:r>
      <w:r w:rsidRPr="00390303">
        <w:rPr>
          <w:sz w:val="28"/>
          <w:szCs w:val="28"/>
        </w:rPr>
        <w:t>$</w:t>
      </w:r>
      <w:r w:rsidR="000D6B17" w:rsidRPr="00390303">
        <w:rPr>
          <w:sz w:val="28"/>
          <w:szCs w:val="28"/>
        </w:rPr>
        <w:t>4</w:t>
      </w:r>
      <w:r w:rsidR="00226129" w:rsidRPr="00390303">
        <w:rPr>
          <w:sz w:val="28"/>
          <w:szCs w:val="28"/>
        </w:rPr>
        <w:t>,500</w:t>
      </w:r>
      <w:r w:rsidR="000D6B17" w:rsidRPr="00390303">
        <w:rPr>
          <w:sz w:val="28"/>
          <w:szCs w:val="28"/>
        </w:rPr>
        <w:t>,000</w:t>
      </w:r>
      <w:r w:rsidR="00226129" w:rsidRPr="00390303">
        <w:rPr>
          <w:sz w:val="28"/>
          <w:szCs w:val="28"/>
        </w:rPr>
        <w:t>.00</w:t>
      </w:r>
    </w:p>
    <w:p w14:paraId="624CBEDA" w14:textId="77777777" w:rsidR="00DB6140" w:rsidRPr="00390303" w:rsidRDefault="00B63BEA">
      <w:pPr>
        <w:spacing w:after="0" w:line="259" w:lineRule="auto"/>
        <w:ind w:left="0" w:firstLine="0"/>
        <w:rPr>
          <w:sz w:val="28"/>
          <w:szCs w:val="28"/>
        </w:rPr>
      </w:pPr>
      <w:r w:rsidRPr="00390303">
        <w:rPr>
          <w:b/>
          <w:sz w:val="28"/>
          <w:szCs w:val="28"/>
        </w:rPr>
        <w:t xml:space="preserve"> </w:t>
      </w:r>
    </w:p>
    <w:p w14:paraId="3542AD34" w14:textId="5989A267" w:rsidR="00DB6140" w:rsidRPr="00390303" w:rsidRDefault="00B63BEA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Property Location/ Access</w:t>
      </w:r>
      <w:r w:rsidR="00226129" w:rsidRPr="00390303">
        <w:rPr>
          <w:b/>
          <w:sz w:val="28"/>
          <w:szCs w:val="28"/>
        </w:rPr>
        <w:t>:</w:t>
      </w:r>
      <w:r w:rsidR="00226129" w:rsidRPr="00390303">
        <w:rPr>
          <w:sz w:val="28"/>
          <w:szCs w:val="28"/>
        </w:rPr>
        <w:t xml:space="preserve"> Located in the </w:t>
      </w:r>
      <w:proofErr w:type="spellStart"/>
      <w:r w:rsidR="00226129" w:rsidRPr="00390303">
        <w:rPr>
          <w:sz w:val="28"/>
          <w:szCs w:val="28"/>
        </w:rPr>
        <w:t>South</w:t>
      </w:r>
      <w:r w:rsidR="000D6B17" w:rsidRPr="00390303">
        <w:rPr>
          <w:sz w:val="28"/>
          <w:szCs w:val="28"/>
        </w:rPr>
        <w:t>e</w:t>
      </w:r>
      <w:r w:rsidR="00226129" w:rsidRPr="00390303">
        <w:rPr>
          <w:sz w:val="28"/>
          <w:szCs w:val="28"/>
        </w:rPr>
        <w:t>est</w:t>
      </w:r>
      <w:proofErr w:type="spellEnd"/>
      <w:r w:rsidR="00226129" w:rsidRPr="00390303">
        <w:rPr>
          <w:sz w:val="28"/>
          <w:szCs w:val="28"/>
        </w:rPr>
        <w:t xml:space="preserve"> Region of </w:t>
      </w:r>
      <w:r w:rsidR="000D6B17" w:rsidRPr="00390303">
        <w:rPr>
          <w:sz w:val="28"/>
          <w:szCs w:val="28"/>
        </w:rPr>
        <w:t>Russell</w:t>
      </w:r>
      <w:r w:rsidR="00226129" w:rsidRPr="00390303">
        <w:rPr>
          <w:sz w:val="28"/>
          <w:szCs w:val="28"/>
        </w:rPr>
        <w:t xml:space="preserve"> County </w:t>
      </w:r>
      <w:r w:rsidR="000D6B17" w:rsidRPr="00390303">
        <w:rPr>
          <w:sz w:val="28"/>
          <w:szCs w:val="28"/>
        </w:rPr>
        <w:t xml:space="preserve">northeast of </w:t>
      </w:r>
      <w:proofErr w:type="spellStart"/>
      <w:r w:rsidR="000D6B17" w:rsidRPr="00390303">
        <w:rPr>
          <w:sz w:val="28"/>
          <w:szCs w:val="28"/>
        </w:rPr>
        <w:t>Pittsview</w:t>
      </w:r>
      <w:proofErr w:type="spellEnd"/>
      <w:r w:rsidR="00226129" w:rsidRPr="00390303">
        <w:rPr>
          <w:sz w:val="28"/>
          <w:szCs w:val="28"/>
        </w:rPr>
        <w:t>, Alabama. Located in Township 1</w:t>
      </w:r>
      <w:r w:rsidR="000D6B17" w:rsidRPr="00390303">
        <w:rPr>
          <w:sz w:val="28"/>
          <w:szCs w:val="28"/>
        </w:rPr>
        <w:t>4N</w:t>
      </w:r>
      <w:r w:rsidR="00226129" w:rsidRPr="00390303">
        <w:rPr>
          <w:sz w:val="28"/>
          <w:szCs w:val="28"/>
        </w:rPr>
        <w:t xml:space="preserve">, and Range </w:t>
      </w:r>
      <w:r w:rsidR="000D6B17" w:rsidRPr="00390303">
        <w:rPr>
          <w:sz w:val="28"/>
          <w:szCs w:val="28"/>
        </w:rPr>
        <w:t>29E and 30E, Sections 10,13,14,24(in Range 29E) and Section 18(in Range 30E)</w:t>
      </w:r>
      <w:r w:rsidR="00226129" w:rsidRPr="00390303">
        <w:rPr>
          <w:sz w:val="28"/>
          <w:szCs w:val="28"/>
        </w:rPr>
        <w:t xml:space="preserve">. The Property has </w:t>
      </w:r>
      <w:r w:rsidR="000D6B17" w:rsidRPr="00390303">
        <w:rPr>
          <w:sz w:val="28"/>
          <w:szCs w:val="28"/>
        </w:rPr>
        <w:t xml:space="preserve">a gate </w:t>
      </w:r>
      <w:r w:rsidR="00390303" w:rsidRPr="00390303">
        <w:rPr>
          <w:sz w:val="28"/>
          <w:szCs w:val="28"/>
        </w:rPr>
        <w:t>with</w:t>
      </w:r>
      <w:r w:rsidR="000D6B17" w:rsidRPr="00390303">
        <w:rPr>
          <w:sz w:val="28"/>
          <w:szCs w:val="28"/>
        </w:rPr>
        <w:t xml:space="preserve"> access from Gatewood Road, as well as a deeded easement from </w:t>
      </w:r>
      <w:proofErr w:type="spellStart"/>
      <w:r w:rsidR="000D6B17" w:rsidRPr="00390303">
        <w:rPr>
          <w:sz w:val="28"/>
          <w:szCs w:val="28"/>
        </w:rPr>
        <w:t>Firetower</w:t>
      </w:r>
      <w:proofErr w:type="spellEnd"/>
      <w:r w:rsidR="000D6B17" w:rsidRPr="00390303">
        <w:rPr>
          <w:sz w:val="28"/>
          <w:szCs w:val="28"/>
        </w:rPr>
        <w:t xml:space="preserve"> Road</w:t>
      </w:r>
      <w:r w:rsidR="00226129" w:rsidRPr="00390303">
        <w:rPr>
          <w:sz w:val="28"/>
          <w:szCs w:val="28"/>
        </w:rPr>
        <w:t>.</w:t>
      </w:r>
    </w:p>
    <w:p w14:paraId="59FB6EF8" w14:textId="77777777" w:rsidR="00DB6140" w:rsidRPr="00390303" w:rsidRDefault="00B63BEA">
      <w:pPr>
        <w:spacing w:after="0" w:line="259" w:lineRule="auto"/>
        <w:ind w:left="0" w:firstLine="0"/>
        <w:rPr>
          <w:sz w:val="28"/>
          <w:szCs w:val="28"/>
        </w:rPr>
      </w:pPr>
      <w:r w:rsidRPr="00390303">
        <w:rPr>
          <w:sz w:val="28"/>
          <w:szCs w:val="28"/>
        </w:rPr>
        <w:t xml:space="preserve"> </w:t>
      </w:r>
    </w:p>
    <w:p w14:paraId="1DDCFA16" w14:textId="25E04DB3" w:rsidR="00AF0050" w:rsidRPr="00390303" w:rsidRDefault="00B63BEA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Travel Mileage</w:t>
      </w:r>
      <w:r w:rsidRPr="00390303">
        <w:rPr>
          <w:b/>
          <w:sz w:val="28"/>
          <w:szCs w:val="28"/>
        </w:rPr>
        <w:t xml:space="preserve">:  </w:t>
      </w:r>
      <w:r w:rsidR="00213EB3" w:rsidRPr="00390303">
        <w:rPr>
          <w:sz w:val="28"/>
          <w:szCs w:val="28"/>
        </w:rPr>
        <w:t>Auburn (AL)</w:t>
      </w:r>
      <w:r w:rsidR="00226129" w:rsidRPr="00390303">
        <w:rPr>
          <w:sz w:val="28"/>
          <w:szCs w:val="28"/>
        </w:rPr>
        <w:t xml:space="preserve">- </w:t>
      </w:r>
      <w:r w:rsidR="00213EB3" w:rsidRPr="00390303">
        <w:rPr>
          <w:sz w:val="28"/>
          <w:szCs w:val="28"/>
        </w:rPr>
        <w:t>46</w:t>
      </w:r>
      <w:r w:rsidR="00226129" w:rsidRPr="00390303">
        <w:rPr>
          <w:sz w:val="28"/>
          <w:szCs w:val="28"/>
        </w:rPr>
        <w:t xml:space="preserve"> miles, </w:t>
      </w:r>
      <w:r w:rsidR="00213EB3" w:rsidRPr="00390303">
        <w:rPr>
          <w:sz w:val="28"/>
          <w:szCs w:val="28"/>
        </w:rPr>
        <w:t>Montgomery (AL)</w:t>
      </w:r>
      <w:r w:rsidR="00AF0050" w:rsidRPr="00390303">
        <w:rPr>
          <w:sz w:val="28"/>
          <w:szCs w:val="28"/>
        </w:rPr>
        <w:t xml:space="preserve">- </w:t>
      </w:r>
      <w:r w:rsidR="00213EB3" w:rsidRPr="00390303">
        <w:rPr>
          <w:sz w:val="28"/>
          <w:szCs w:val="28"/>
        </w:rPr>
        <w:t>94</w:t>
      </w:r>
      <w:r w:rsidR="00AF0050" w:rsidRPr="00390303">
        <w:rPr>
          <w:sz w:val="28"/>
          <w:szCs w:val="28"/>
        </w:rPr>
        <w:t xml:space="preserve"> miles,</w:t>
      </w:r>
      <w:r w:rsidR="00201E27">
        <w:rPr>
          <w:sz w:val="28"/>
          <w:szCs w:val="28"/>
        </w:rPr>
        <w:t xml:space="preserve"> Phenix City (AL)- 24 miles,</w:t>
      </w:r>
    </w:p>
    <w:p w14:paraId="4172D73D" w14:textId="464072E0" w:rsidR="00DB6140" w:rsidRPr="00390303" w:rsidRDefault="00AF0050">
      <w:pPr>
        <w:ind w:left="-5"/>
        <w:rPr>
          <w:sz w:val="28"/>
          <w:szCs w:val="28"/>
        </w:rPr>
      </w:pPr>
      <w:r w:rsidRPr="00390303">
        <w:rPr>
          <w:sz w:val="28"/>
          <w:szCs w:val="28"/>
        </w:rPr>
        <w:t xml:space="preserve"> </w:t>
      </w:r>
      <w:r w:rsidR="00213EB3" w:rsidRPr="00390303">
        <w:rPr>
          <w:sz w:val="28"/>
          <w:szCs w:val="28"/>
        </w:rPr>
        <w:t>Columbus (GA)- 25</w:t>
      </w:r>
      <w:r w:rsidRPr="00390303">
        <w:rPr>
          <w:sz w:val="28"/>
          <w:szCs w:val="28"/>
        </w:rPr>
        <w:t xml:space="preserve"> miles</w:t>
      </w:r>
    </w:p>
    <w:p w14:paraId="6DB8104E" w14:textId="77777777" w:rsidR="00DB6140" w:rsidRPr="00390303" w:rsidRDefault="00B63BEA">
      <w:pPr>
        <w:spacing w:after="0" w:line="259" w:lineRule="auto"/>
        <w:ind w:left="0" w:firstLine="0"/>
        <w:rPr>
          <w:sz w:val="28"/>
          <w:szCs w:val="28"/>
        </w:rPr>
      </w:pPr>
      <w:r w:rsidRPr="00390303">
        <w:rPr>
          <w:sz w:val="28"/>
          <w:szCs w:val="28"/>
        </w:rPr>
        <w:t xml:space="preserve"> </w:t>
      </w:r>
    </w:p>
    <w:p w14:paraId="495675AC" w14:textId="555787C7" w:rsidR="00DB6140" w:rsidRPr="00390303" w:rsidRDefault="00C60E92" w:rsidP="00C60E92">
      <w:pPr>
        <w:ind w:left="-5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Property </w:t>
      </w:r>
      <w:r w:rsidRPr="00C60E92">
        <w:rPr>
          <w:b/>
          <w:i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Rural, Residential, Timber Investment, Recreational Land,</w:t>
      </w:r>
      <w:bookmarkStart w:id="0" w:name="_GoBack"/>
      <w:bookmarkEnd w:id="0"/>
      <w:r w:rsidRPr="00C60E92">
        <w:rPr>
          <w:sz w:val="28"/>
          <w:szCs w:val="28"/>
        </w:rPr>
        <w:t xml:space="preserve"> </w:t>
      </w:r>
      <w:r w:rsidR="00AF0050" w:rsidRPr="00C60E92">
        <w:rPr>
          <w:sz w:val="28"/>
          <w:szCs w:val="28"/>
        </w:rPr>
        <w:t>Hunting</w:t>
      </w:r>
      <w:r w:rsidR="00AF0050" w:rsidRPr="00390303">
        <w:rPr>
          <w:sz w:val="28"/>
          <w:szCs w:val="28"/>
        </w:rPr>
        <w:t xml:space="preserve"> Land</w:t>
      </w:r>
      <w:r w:rsidR="00213EB3" w:rsidRPr="00390303">
        <w:rPr>
          <w:sz w:val="28"/>
          <w:szCs w:val="28"/>
        </w:rPr>
        <w:t>, Plantation Property</w:t>
      </w:r>
    </w:p>
    <w:p w14:paraId="14ED32B6" w14:textId="77777777" w:rsidR="00DB6140" w:rsidRPr="00390303" w:rsidRDefault="00B63BEA">
      <w:pPr>
        <w:spacing w:after="0" w:line="259" w:lineRule="auto"/>
        <w:ind w:left="0" w:firstLine="0"/>
        <w:rPr>
          <w:sz w:val="28"/>
          <w:szCs w:val="28"/>
        </w:rPr>
      </w:pPr>
      <w:r w:rsidRPr="00390303">
        <w:rPr>
          <w:i/>
          <w:sz w:val="28"/>
          <w:szCs w:val="28"/>
        </w:rPr>
        <w:t xml:space="preserve"> </w:t>
      </w:r>
    </w:p>
    <w:p w14:paraId="6ABF20D1" w14:textId="1EAF0CCC" w:rsidR="00DB6140" w:rsidRPr="00390303" w:rsidRDefault="00B63BEA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Property Tax</w:t>
      </w:r>
      <w:r w:rsidRPr="00390303">
        <w:rPr>
          <w:b/>
          <w:sz w:val="28"/>
          <w:szCs w:val="28"/>
        </w:rPr>
        <w:t xml:space="preserve">:  </w:t>
      </w:r>
      <w:r w:rsidRPr="00390303">
        <w:rPr>
          <w:sz w:val="28"/>
          <w:szCs w:val="28"/>
        </w:rPr>
        <w:t xml:space="preserve">Annual Taxes $ </w:t>
      </w:r>
      <w:r w:rsidR="00476D2B" w:rsidRPr="00390303">
        <w:rPr>
          <w:sz w:val="28"/>
          <w:szCs w:val="28"/>
        </w:rPr>
        <w:t>3,736.52</w:t>
      </w:r>
    </w:p>
    <w:p w14:paraId="415AF4AD" w14:textId="3754E072" w:rsidR="00DB6140" w:rsidRPr="00390303" w:rsidRDefault="00B63BEA">
      <w:pPr>
        <w:spacing w:after="0" w:line="259" w:lineRule="auto"/>
        <w:ind w:left="0" w:firstLine="0"/>
        <w:rPr>
          <w:sz w:val="28"/>
          <w:szCs w:val="28"/>
        </w:rPr>
      </w:pPr>
      <w:r w:rsidRPr="00390303">
        <w:rPr>
          <w:sz w:val="28"/>
          <w:szCs w:val="28"/>
        </w:rPr>
        <w:t xml:space="preserve"> </w:t>
      </w:r>
    </w:p>
    <w:p w14:paraId="6211DB7B" w14:textId="77777777" w:rsidR="00AB73EC" w:rsidRPr="00390303" w:rsidRDefault="00B63BEA" w:rsidP="0043288E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Improvements</w:t>
      </w:r>
      <w:r w:rsidRPr="00390303">
        <w:rPr>
          <w:b/>
          <w:sz w:val="28"/>
          <w:szCs w:val="28"/>
        </w:rPr>
        <w:t>:</w:t>
      </w:r>
      <w:r w:rsidR="00AB73EC" w:rsidRPr="00390303">
        <w:rPr>
          <w:sz w:val="28"/>
          <w:szCs w:val="28"/>
        </w:rPr>
        <w:t xml:space="preserve"> Established Internal Road Systems</w:t>
      </w:r>
      <w:r w:rsidR="00AF0050" w:rsidRPr="00390303">
        <w:rPr>
          <w:sz w:val="28"/>
          <w:szCs w:val="28"/>
        </w:rPr>
        <w:t xml:space="preserve">, </w:t>
      </w:r>
      <w:r w:rsidR="00AB73EC" w:rsidRPr="00390303">
        <w:rPr>
          <w:sz w:val="28"/>
          <w:szCs w:val="28"/>
        </w:rPr>
        <w:t>Established</w:t>
      </w:r>
      <w:r w:rsidR="00AF0050" w:rsidRPr="00390303">
        <w:rPr>
          <w:sz w:val="28"/>
          <w:szCs w:val="28"/>
        </w:rPr>
        <w:t xml:space="preserve"> Wildlife </w:t>
      </w:r>
      <w:r w:rsidR="00AB73EC" w:rsidRPr="00390303">
        <w:rPr>
          <w:sz w:val="28"/>
          <w:szCs w:val="28"/>
        </w:rPr>
        <w:t>F</w:t>
      </w:r>
      <w:r w:rsidR="00AF0050" w:rsidRPr="00390303">
        <w:rPr>
          <w:sz w:val="28"/>
          <w:szCs w:val="28"/>
        </w:rPr>
        <w:t xml:space="preserve">ood </w:t>
      </w:r>
      <w:r w:rsidR="00AB73EC" w:rsidRPr="00390303">
        <w:rPr>
          <w:sz w:val="28"/>
          <w:szCs w:val="28"/>
        </w:rPr>
        <w:t>P</w:t>
      </w:r>
      <w:r w:rsidR="00AF0050" w:rsidRPr="00390303">
        <w:rPr>
          <w:sz w:val="28"/>
          <w:szCs w:val="28"/>
        </w:rPr>
        <w:t>lot</w:t>
      </w:r>
      <w:r w:rsidR="00AB73EC" w:rsidRPr="00390303">
        <w:rPr>
          <w:sz w:val="28"/>
          <w:szCs w:val="28"/>
        </w:rPr>
        <w:t>s</w:t>
      </w:r>
      <w:r w:rsidR="00AF0050" w:rsidRPr="00390303">
        <w:rPr>
          <w:sz w:val="28"/>
          <w:szCs w:val="28"/>
        </w:rPr>
        <w:t>,</w:t>
      </w:r>
      <w:r w:rsidR="00AB73EC" w:rsidRPr="00390303">
        <w:rPr>
          <w:sz w:val="28"/>
          <w:szCs w:val="28"/>
        </w:rPr>
        <w:t xml:space="preserve"> </w:t>
      </w:r>
    </w:p>
    <w:p w14:paraId="59696943" w14:textId="1AB12BC0" w:rsidR="00DB6140" w:rsidRPr="00390303" w:rsidRDefault="00AB73EC" w:rsidP="0043288E">
      <w:pPr>
        <w:ind w:left="-5"/>
        <w:rPr>
          <w:sz w:val="28"/>
          <w:szCs w:val="28"/>
        </w:rPr>
      </w:pPr>
      <w:r w:rsidRPr="00390303">
        <w:rPr>
          <w:sz w:val="28"/>
          <w:szCs w:val="28"/>
        </w:rPr>
        <w:t>Rip-Rapped Creek Crossings</w:t>
      </w:r>
      <w:r w:rsidR="00390303" w:rsidRPr="00390303">
        <w:rPr>
          <w:sz w:val="28"/>
          <w:szCs w:val="28"/>
        </w:rPr>
        <w:t>, Well Constructed Shooting Houses</w:t>
      </w:r>
    </w:p>
    <w:p w14:paraId="3BF81611" w14:textId="77777777" w:rsidR="0043288E" w:rsidRPr="00390303" w:rsidRDefault="0043288E" w:rsidP="0043288E">
      <w:pPr>
        <w:ind w:left="-5"/>
        <w:rPr>
          <w:sz w:val="28"/>
          <w:szCs w:val="28"/>
        </w:rPr>
      </w:pPr>
    </w:p>
    <w:p w14:paraId="37736524" w14:textId="5C92C59A" w:rsidR="00DB6140" w:rsidRPr="00390303" w:rsidRDefault="00B63BEA" w:rsidP="00226129">
      <w:pPr>
        <w:ind w:left="-5"/>
        <w:rPr>
          <w:sz w:val="28"/>
          <w:szCs w:val="28"/>
        </w:rPr>
      </w:pPr>
      <w:r w:rsidRPr="00390303">
        <w:rPr>
          <w:b/>
          <w:i/>
          <w:sz w:val="28"/>
          <w:szCs w:val="28"/>
          <w:u w:val="single" w:color="000000"/>
        </w:rPr>
        <w:t>Land Cover</w:t>
      </w:r>
      <w:r w:rsidRPr="00390303">
        <w:rPr>
          <w:b/>
          <w:sz w:val="28"/>
          <w:szCs w:val="28"/>
        </w:rPr>
        <w:t>:</w:t>
      </w:r>
      <w:r w:rsidR="00AF0050" w:rsidRPr="00390303">
        <w:rPr>
          <w:b/>
          <w:sz w:val="28"/>
          <w:szCs w:val="28"/>
        </w:rPr>
        <w:t xml:space="preserve"> </w:t>
      </w:r>
      <w:r w:rsidR="00476D2B" w:rsidRPr="00390303">
        <w:rPr>
          <w:sz w:val="28"/>
          <w:szCs w:val="28"/>
        </w:rPr>
        <w:t xml:space="preserve">The property is very diverse with </w:t>
      </w:r>
      <w:r w:rsidR="00C17FFB" w:rsidRPr="00390303">
        <w:rPr>
          <w:sz w:val="28"/>
          <w:szCs w:val="28"/>
        </w:rPr>
        <w:t>1</w:t>
      </w:r>
      <w:r w:rsidR="00AB73EC" w:rsidRPr="00390303">
        <w:rPr>
          <w:sz w:val="28"/>
          <w:szCs w:val="28"/>
        </w:rPr>
        <w:t>90 +/- acres of 6 +/- year old Longleaf Pine stand, many Beautiful Hardwood Drains, Natural Hardwood Stands, and the rest consisting of 24-30 +/- year old Loblolly Pine stands. The property also hosts Briar and Buck Creeks with many feeder streams.</w:t>
      </w:r>
    </w:p>
    <w:sectPr w:rsidR="00DB6140" w:rsidRPr="00390303">
      <w:footerReference w:type="default" r:id="rId8"/>
      <w:pgSz w:w="12240" w:h="15840"/>
      <w:pgMar w:top="720" w:right="79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D3071" w14:textId="77777777" w:rsidR="004D2CD2" w:rsidRDefault="004D2CD2" w:rsidP="00226129">
      <w:pPr>
        <w:spacing w:after="0" w:line="240" w:lineRule="auto"/>
      </w:pPr>
      <w:r>
        <w:separator/>
      </w:r>
    </w:p>
  </w:endnote>
  <w:endnote w:type="continuationSeparator" w:id="0">
    <w:p w14:paraId="32318465" w14:textId="77777777" w:rsidR="004D2CD2" w:rsidRDefault="004D2CD2" w:rsidP="0022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7D7AF" w14:textId="77777777" w:rsidR="00C30F60" w:rsidRDefault="00C30F60" w:rsidP="00226129">
    <w:pPr>
      <w:pStyle w:val="Heading1"/>
    </w:pPr>
    <w:r>
      <w:t xml:space="preserve">TrueSouth.com </w:t>
    </w:r>
  </w:p>
  <w:p w14:paraId="3ABA5800" w14:textId="77777777" w:rsidR="00C30F60" w:rsidRDefault="00C30F60" w:rsidP="002261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188DD" w14:textId="77777777" w:rsidR="004D2CD2" w:rsidRDefault="004D2CD2" w:rsidP="00226129">
      <w:pPr>
        <w:spacing w:after="0" w:line="240" w:lineRule="auto"/>
      </w:pPr>
      <w:r>
        <w:separator/>
      </w:r>
    </w:p>
  </w:footnote>
  <w:footnote w:type="continuationSeparator" w:id="0">
    <w:p w14:paraId="6406AF03" w14:textId="77777777" w:rsidR="004D2CD2" w:rsidRDefault="004D2CD2" w:rsidP="0022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0"/>
    <w:rsid w:val="000D6B17"/>
    <w:rsid w:val="00201E27"/>
    <w:rsid w:val="00213EB3"/>
    <w:rsid w:val="00226129"/>
    <w:rsid w:val="00296468"/>
    <w:rsid w:val="00390303"/>
    <w:rsid w:val="003A5992"/>
    <w:rsid w:val="0040055B"/>
    <w:rsid w:val="0043288E"/>
    <w:rsid w:val="00476D2B"/>
    <w:rsid w:val="004D2CD2"/>
    <w:rsid w:val="009979E3"/>
    <w:rsid w:val="00AB73EC"/>
    <w:rsid w:val="00AF0050"/>
    <w:rsid w:val="00B63BEA"/>
    <w:rsid w:val="00C17FFB"/>
    <w:rsid w:val="00C30F60"/>
    <w:rsid w:val="00C60E92"/>
    <w:rsid w:val="00DB6140"/>
    <w:rsid w:val="00E358B1"/>
    <w:rsid w:val="00E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/>
      <w:jc w:val="center"/>
      <w:outlineLvl w:val="0"/>
    </w:pPr>
    <w:rPr>
      <w:rFonts w:ascii="Calibri" w:eastAsia="Calibri" w:hAnsi="Calibri" w:cs="Calibri"/>
      <w:color w:val="365F9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36"/>
    </w:rPr>
  </w:style>
  <w:style w:type="paragraph" w:styleId="Header">
    <w:name w:val="header"/>
    <w:basedOn w:val="Normal"/>
    <w:link w:val="Head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29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29"/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9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/>
      <w:jc w:val="center"/>
      <w:outlineLvl w:val="0"/>
    </w:pPr>
    <w:rPr>
      <w:rFonts w:ascii="Calibri" w:eastAsia="Calibri" w:hAnsi="Calibri" w:cs="Calibri"/>
      <w:color w:val="365F9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36"/>
    </w:rPr>
  </w:style>
  <w:style w:type="paragraph" w:styleId="Header">
    <w:name w:val="header"/>
    <w:basedOn w:val="Normal"/>
    <w:link w:val="Head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29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22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29"/>
    <w:rPr>
      <w:rFonts w:ascii="Calibri" w:eastAsia="Calibri" w:hAnsi="Calibri" w:cs="Calibri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9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BFP Office</dc:creator>
  <cp:keywords/>
  <dc:description/>
  <cp:lastModifiedBy>BFP Office</cp:lastModifiedBy>
  <cp:revision>5</cp:revision>
  <dcterms:created xsi:type="dcterms:W3CDTF">2018-06-06T19:45:00Z</dcterms:created>
  <dcterms:modified xsi:type="dcterms:W3CDTF">2018-06-07T16:47:00Z</dcterms:modified>
</cp:coreProperties>
</file>